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none" w:color="FFFFFF" w:sz="0"/>
          <w:left w:val="none" w:color="FFFFFF" w:sz="0"/>
          <w:bottom w:val="none" w:color="FFFFFF" w:sz="0"/>
          <w:right w:val="none" w:color="FFFFFF" w:sz="0"/>
          <w:insideH w:val="none" w:color="FFFFFF" w:sz="0"/>
          <w:insideV w:val="none" w:color="FFFFFF" w:sz="0"/>
        </w:tblBorders>
      </w:tblPr>
      <w:tblGrid>
        <w:gridCol w:w="9360"/>
      </w:tblGrid>
      <w:tr>
        <w:tc>
          <w:tcPr>
            <w:tcW w:type="dxa" w:w="9360"/>
            <w:shd w:fill="1B4332" w:color="auto" w:val="clear"/>
            <w:tcMar>
              <w:top w:type="dxa" w:w="220"/>
              <w:left w:type="dxa" w:w="220"/>
              <w:bottom w:type="dxa" w:w="220"/>
              <w:right w:type="dxa" w:w="220"/>
            </w:tcMar>
          </w:tcPr>
          <w:p>
            <w:pPr>
              <w:spacing w:after="60"/>
            </w:pPr>
            <w:r>
              <w:rPr>
                <w:rFonts w:ascii="Calibri" w:cs="Calibri" w:eastAsia="Calibri" w:hAnsi="Calibri"/>
                <w:b/>
                <w:bCs/>
                <w:color w:val="F2ECD9"/>
                <w:sz w:val="34"/>
                <w:szCs w:val="34"/>
              </w:rPr>
              <w:t xml:space="preserve">Your one page AI policy</w:t>
            </w:r>
          </w:p>
          <w:p>
            <w:r>
              <w:rPr>
                <w:rFonts w:ascii="Calibri" w:cs="Calibri" w:eastAsia="Calibri" w:hAnsi="Calibri"/>
                <w:i/>
                <w:iCs/>
                <w:color w:val="E8FF3A"/>
                <w:sz w:val="19"/>
                <w:szCs w:val="19"/>
              </w:rPr>
              <w:t xml:space="preserve">Fill in the blanks. Print it. Sign it. Tell people it exists.</w:t>
            </w:r>
          </w:p>
        </w:tc>
      </w:tr>
    </w:tbl>
    <w:p>
      <w:pPr>
        <w:spacing w:after="200" w:before="160"/>
      </w:pPr>
      <w:r>
        <w:rPr>
          <w:i/>
          <w:iCs/>
          <w:color w:val="5A6B60"/>
          <w:sz w:val="16"/>
          <w:szCs w:val="16"/>
        </w:rPr>
        <w:t xml:space="preserve">EDITABLE VERSION. Delete this line and drop your own logo in here.</w:t>
      </w:r>
    </w:p>
    <w:tbl>
      <w:tblPr>
        <w:tblW w:type="dxa" w:w="9360"/>
        <w:tblBorders>
          <w:top w:val="none" w:color="FFFFFF" w:sz="0"/>
          <w:left w:val="single" w:color="1B4332" w:sz="24"/>
          <w:bottom w:val="none" w:color="FFFFFF" w:sz="0"/>
          <w:right w:val="none" w:color="FFFFFF" w:sz="0"/>
          <w:insideH w:val="none" w:color="FFFFFF" w:sz="0"/>
          <w:insideV w:val="none" w:color="FFFFFF" w:sz="0"/>
        </w:tblBorders>
      </w:tblPr>
      <w:tblGrid>
        <w:gridCol w:w="9360"/>
      </w:tblGrid>
      <w:tr>
        <w:tc>
          <w:tcPr>
            <w:tcW w:type="dxa" w:w="9360"/>
            <w:shd w:fill="EEF1EC" w:color="auto" w:val="clear"/>
            <w:tcMar>
              <w:top w:type="dxa" w:w="170"/>
              <w:left w:type="dxa" w:w="200"/>
              <w:bottom w:type="dxa" w:w="170"/>
              <w:right w:type="dxa" w:w="200"/>
            </w:tcMar>
          </w:tcPr>
          <w:p>
            <w:pPr>
              <w:spacing w:after="60"/>
            </w:pPr>
            <w:r>
              <w:rPr>
                <w:b/>
                <w:bCs/>
                <w:caps/>
                <w:color w:val="1B4332"/>
                <w:sz w:val="15"/>
                <w:szCs w:val="15"/>
              </w:rPr>
              <w:t xml:space="preserve">Start here, because everything else depends on it</w:t>
            </w:r>
          </w:p>
          <w:p>
            <w:r>
              <w:rPr>
                <w:color w:val="12291F"/>
                <w:sz w:val="19"/>
                <w:szCs w:val="19"/>
              </w:rPr>
              <w:t xml:space="preserve">Nobody uses a personal AI account for work. If the business has not paid for the tool and agreed terms with the supplier, it is not an approved tool, and nothing about this business, its customers or its staff goes into it. Every rule below assumes this one is being followed.</w:t>
            </w:r>
          </w:p>
        </w:tc>
      </w:tr>
    </w:tbl>
    <w:p>
      <w:pPr>
        <w:pBdr>
          <w:bottom w:val="single" w:color="12291F" w:sz="10" w:space="4"/>
        </w:pBdr>
        <w:spacing w:after="90" w:before="300"/>
      </w:pPr>
      <w:r>
        <w:rPr>
          <w:b/>
          <w:bCs/>
          <w:color w:val="5A6B60"/>
          <w:sz w:val="16"/>
          <w:szCs w:val="16"/>
        </w:rPr>
        <w:t xml:space="preserve">01   </w:t>
      </w:r>
      <w:r>
        <w:rPr>
          <w:b/>
          <w:bCs/>
          <w:color w:val="12291F"/>
          <w:sz w:val="24"/>
          <w:szCs w:val="24"/>
        </w:rPr>
        <w:t xml:space="preserve">Our approved tools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400"/>
        <w:gridCol w:w="3800"/>
        <w:gridCol w:w="2160"/>
      </w:tblGrid>
      <w:tr>
        <w:tc>
          <w:tcPr>
            <w:tcW w:type="dxa" w:w="3400"/>
            <w:shd w:fill="EEF1EC" w:color="auto" w:val="clear"/>
            <w:tcMar>
              <w:top w:type="dxa" w:w="90"/>
              <w:left w:type="dxa" w:w="110"/>
              <w:bottom w:type="dxa" w:w="90"/>
              <w:right w:type="dxa" w:w="110"/>
            </w:tcMar>
          </w:tcPr>
          <w:p>
            <w:r>
              <w:rPr>
                <w:b/>
                <w:bCs/>
                <w:caps/>
                <w:color w:val="5A6B60"/>
                <w:sz w:val="15"/>
                <w:szCs w:val="15"/>
              </w:rPr>
              <w:t xml:space="preserve">Tool</w:t>
            </w:r>
          </w:p>
        </w:tc>
        <w:tc>
          <w:tcPr>
            <w:tcW w:type="dxa" w:w="3800"/>
            <w:shd w:fill="EEF1EC" w:color="auto" w:val="clear"/>
            <w:tcMar>
              <w:top w:type="dxa" w:w="90"/>
              <w:left w:type="dxa" w:w="110"/>
              <w:bottom w:type="dxa" w:w="90"/>
              <w:right w:type="dxa" w:w="110"/>
            </w:tcMar>
          </w:tcPr>
          <w:p>
            <w:r>
              <w:rPr>
                <w:b/>
                <w:bCs/>
                <w:caps/>
                <w:color w:val="5A6B60"/>
                <w:sz w:val="15"/>
                <w:szCs w:val="15"/>
              </w:rPr>
              <w:t xml:space="preserve">What we use it for</w:t>
            </w:r>
          </w:p>
        </w:tc>
        <w:tc>
          <w:tcPr>
            <w:tcW w:type="dxa" w:w="2160"/>
            <w:shd w:fill="EEF1EC" w:color="auto" w:val="clear"/>
            <w:tcMar>
              <w:top w:type="dxa" w:w="90"/>
              <w:left w:type="dxa" w:w="110"/>
              <w:bottom w:type="dxa" w:w="90"/>
              <w:right w:type="dxa" w:w="110"/>
            </w:tcMar>
          </w:tcPr>
          <w:p>
            <w:r>
              <w:rPr>
                <w:b/>
                <w:bCs/>
                <w:caps/>
                <w:color w:val="5A6B60"/>
                <w:sz w:val="15"/>
                <w:szCs w:val="15"/>
              </w:rPr>
              <w:t xml:space="preserve">Who pays</w:t>
            </w:r>
          </w:p>
        </w:tc>
      </w:tr>
      <w:tr>
        <w:tc>
          <w:tcPr>
            <w:tcW w:type="dxa" w:w="3400"/>
            <w:tcMar>
              <w:top w:type="dxa" w:w="90"/>
              <w:left w:type="dxa" w:w="110"/>
              <w:bottom w:type="dxa" w:w="90"/>
              <w:right w:type="dxa" w:w="110"/>
            </w:tcMar>
          </w:tcPr>
          <w:p>
            <w:r>
              <w:rPr>
                <w:b w:val="false"/>
                <w:bCs w:val="false"/>
                <w:caps w:val="false"/>
                <w:color w:val="12291F"/>
                <w:sz w:val="19"/>
                <w:szCs w:val="19"/>
              </w:rPr>
              <w:t xml:space="preserve"/>
            </w:r>
          </w:p>
        </w:tc>
        <w:tc>
          <w:tcPr>
            <w:tcW w:type="dxa" w:w="3800"/>
            <w:tcMar>
              <w:top w:type="dxa" w:w="90"/>
              <w:left w:type="dxa" w:w="110"/>
              <w:bottom w:type="dxa" w:w="90"/>
              <w:right w:type="dxa" w:w="110"/>
            </w:tcMar>
          </w:tcPr>
          <w:p>
            <w:r>
              <w:rPr>
                <w:b w:val="false"/>
                <w:bCs w:val="false"/>
                <w:caps w:val="false"/>
                <w:color w:val="12291F"/>
                <w:sz w:val="19"/>
                <w:szCs w:val="19"/>
              </w:rPr>
              <w:t xml:space="preserve"/>
            </w:r>
          </w:p>
        </w:tc>
        <w:tc>
          <w:tcPr>
            <w:tcW w:type="dxa" w:w="2160"/>
            <w:tcMar>
              <w:top w:type="dxa" w:w="90"/>
              <w:left w:type="dxa" w:w="110"/>
              <w:bottom w:type="dxa" w:w="90"/>
              <w:right w:type="dxa" w:w="110"/>
            </w:tcMar>
          </w:tcPr>
          <w:p>
            <w:r>
              <w:rPr>
                <w:b w:val="false"/>
                <w:bCs w:val="false"/>
                <w:caps w:val="false"/>
                <w:color w:val="12291F"/>
                <w:sz w:val="19"/>
                <w:szCs w:val="19"/>
              </w:rPr>
              <w:t xml:space="preserve"/>
            </w:r>
          </w:p>
        </w:tc>
      </w:tr>
      <w:tr>
        <w:tc>
          <w:tcPr>
            <w:tcW w:type="dxa" w:w="3400"/>
            <w:tcMar>
              <w:top w:type="dxa" w:w="90"/>
              <w:left w:type="dxa" w:w="110"/>
              <w:bottom w:type="dxa" w:w="90"/>
              <w:right w:type="dxa" w:w="110"/>
            </w:tcMar>
          </w:tcPr>
          <w:p>
            <w:r>
              <w:rPr>
                <w:b w:val="false"/>
                <w:bCs w:val="false"/>
                <w:caps w:val="false"/>
                <w:color w:val="12291F"/>
                <w:sz w:val="19"/>
                <w:szCs w:val="19"/>
              </w:rPr>
              <w:t xml:space="preserve"/>
            </w:r>
          </w:p>
        </w:tc>
        <w:tc>
          <w:tcPr>
            <w:tcW w:type="dxa" w:w="3800"/>
            <w:tcMar>
              <w:top w:type="dxa" w:w="90"/>
              <w:left w:type="dxa" w:w="110"/>
              <w:bottom w:type="dxa" w:w="90"/>
              <w:right w:type="dxa" w:w="110"/>
            </w:tcMar>
          </w:tcPr>
          <w:p>
            <w:r>
              <w:rPr>
                <w:b w:val="false"/>
                <w:bCs w:val="false"/>
                <w:caps w:val="false"/>
                <w:color w:val="12291F"/>
                <w:sz w:val="19"/>
                <w:szCs w:val="19"/>
              </w:rPr>
              <w:t xml:space="preserve"/>
            </w:r>
          </w:p>
        </w:tc>
        <w:tc>
          <w:tcPr>
            <w:tcW w:type="dxa" w:w="2160"/>
            <w:tcMar>
              <w:top w:type="dxa" w:w="90"/>
              <w:left w:type="dxa" w:w="110"/>
              <w:bottom w:type="dxa" w:w="90"/>
              <w:right w:type="dxa" w:w="110"/>
            </w:tcMar>
          </w:tcPr>
          <w:p>
            <w:r>
              <w:rPr>
                <w:b w:val="false"/>
                <w:bCs w:val="false"/>
                <w:caps w:val="false"/>
                <w:color w:val="12291F"/>
                <w:sz w:val="19"/>
                <w:szCs w:val="19"/>
              </w:rPr>
              <w:t xml:space="preserve"/>
            </w:r>
          </w:p>
        </w:tc>
      </w:tr>
      <w:tr>
        <w:tc>
          <w:tcPr>
            <w:tcW w:type="dxa" w:w="3400"/>
            <w:tcMar>
              <w:top w:type="dxa" w:w="90"/>
              <w:left w:type="dxa" w:w="110"/>
              <w:bottom w:type="dxa" w:w="90"/>
              <w:right w:type="dxa" w:w="110"/>
            </w:tcMar>
          </w:tcPr>
          <w:p>
            <w:r>
              <w:rPr>
                <w:b w:val="false"/>
                <w:bCs w:val="false"/>
                <w:caps w:val="false"/>
                <w:color w:val="12291F"/>
                <w:sz w:val="19"/>
                <w:szCs w:val="19"/>
              </w:rPr>
              <w:t xml:space="preserve"/>
            </w:r>
          </w:p>
        </w:tc>
        <w:tc>
          <w:tcPr>
            <w:tcW w:type="dxa" w:w="3800"/>
            <w:tcMar>
              <w:top w:type="dxa" w:w="90"/>
              <w:left w:type="dxa" w:w="110"/>
              <w:bottom w:type="dxa" w:w="90"/>
              <w:right w:type="dxa" w:w="110"/>
            </w:tcMar>
          </w:tcPr>
          <w:p>
            <w:r>
              <w:rPr>
                <w:b w:val="false"/>
                <w:bCs w:val="false"/>
                <w:caps w:val="false"/>
                <w:color w:val="12291F"/>
                <w:sz w:val="19"/>
                <w:szCs w:val="19"/>
              </w:rPr>
              <w:t xml:space="preserve"/>
            </w:r>
          </w:p>
        </w:tc>
        <w:tc>
          <w:tcPr>
            <w:tcW w:type="dxa" w:w="2160"/>
            <w:tcMar>
              <w:top w:type="dxa" w:w="90"/>
              <w:left w:type="dxa" w:w="110"/>
              <w:bottom w:type="dxa" w:w="90"/>
              <w:right w:type="dxa" w:w="110"/>
            </w:tcMar>
          </w:tcPr>
          <w:p>
            <w:r>
              <w:rPr>
                <w:b w:val="false"/>
                <w:bCs w:val="false"/>
                <w:caps w:val="false"/>
                <w:color w:val="12291F"/>
                <w:sz w:val="19"/>
                <w:szCs w:val="19"/>
              </w:rPr>
              <w:t xml:space="preserve"/>
            </w:r>
          </w:p>
        </w:tc>
      </w:tr>
      <w:tr>
        <w:tc>
          <w:tcPr>
            <w:tcW w:type="dxa" w:w="3400"/>
            <w:tcMar>
              <w:top w:type="dxa" w:w="90"/>
              <w:left w:type="dxa" w:w="110"/>
              <w:bottom w:type="dxa" w:w="90"/>
              <w:right w:type="dxa" w:w="110"/>
            </w:tcMar>
          </w:tcPr>
          <w:p>
            <w:r>
              <w:rPr>
                <w:b w:val="false"/>
                <w:bCs w:val="false"/>
                <w:caps w:val="false"/>
                <w:color w:val="12291F"/>
                <w:sz w:val="19"/>
                <w:szCs w:val="19"/>
              </w:rPr>
              <w:t xml:space="preserve"/>
            </w:r>
          </w:p>
        </w:tc>
        <w:tc>
          <w:tcPr>
            <w:tcW w:type="dxa" w:w="3800"/>
            <w:tcMar>
              <w:top w:type="dxa" w:w="90"/>
              <w:left w:type="dxa" w:w="110"/>
              <w:bottom w:type="dxa" w:w="90"/>
              <w:right w:type="dxa" w:w="110"/>
            </w:tcMar>
          </w:tcPr>
          <w:p>
            <w:r>
              <w:rPr>
                <w:b w:val="false"/>
                <w:bCs w:val="false"/>
                <w:caps w:val="false"/>
                <w:color w:val="12291F"/>
                <w:sz w:val="19"/>
                <w:szCs w:val="19"/>
              </w:rPr>
              <w:t xml:space="preserve"/>
            </w:r>
          </w:p>
        </w:tc>
        <w:tc>
          <w:tcPr>
            <w:tcW w:type="dxa" w:w="2160"/>
            <w:tcMar>
              <w:top w:type="dxa" w:w="90"/>
              <w:left w:type="dxa" w:w="110"/>
              <w:bottom w:type="dxa" w:w="90"/>
              <w:right w:type="dxa" w:w="110"/>
            </w:tcMar>
          </w:tcPr>
          <w:p>
            <w:r>
              <w:rPr>
                <w:b w:val="false"/>
                <w:bCs w:val="false"/>
                <w:caps w:val="false"/>
                <w:color w:val="12291F"/>
                <w:sz w:val="19"/>
                <w:szCs w:val="19"/>
              </w:rPr>
              <w:t xml:space="preserve"/>
            </w:r>
          </w:p>
        </w:tc>
      </w:tr>
    </w:tbl>
    <w:p>
      <w:pPr>
        <w:spacing w:after="120" w:before="80"/>
      </w:pPr>
      <w:r>
        <w:rPr>
          <w:b w:val="false"/>
          <w:bCs w:val="false"/>
          <w:i/>
          <w:iCs/>
          <w:color w:val="5A6B60"/>
          <w:sz w:val="17"/>
          <w:szCs w:val="17"/>
        </w:rPr>
        <w:t xml:space="preserve">Anything not on this list needs asking first. Two or three tools is plenty.</w:t>
      </w:r>
    </w:p>
    <w:p>
      <w:pPr>
        <w:pBdr>
          <w:bottom w:val="single" w:color="12291F" w:sz="10" w:space="4"/>
        </w:pBdr>
        <w:spacing w:after="90" w:before="300"/>
      </w:pPr>
      <w:r>
        <w:rPr>
          <w:b/>
          <w:bCs/>
          <w:color w:val="5A6B60"/>
          <w:sz w:val="16"/>
          <w:szCs w:val="16"/>
        </w:rPr>
        <w:t xml:space="preserve">02   </w:t>
      </w:r>
      <w:r>
        <w:rPr>
          <w:b/>
          <w:bCs/>
          <w:color w:val="12291F"/>
          <w:sz w:val="24"/>
          <w:szCs w:val="24"/>
        </w:rPr>
        <w:t xml:space="preserve">Who owns this</w:t>
      </w:r>
    </w:p>
    <w:p>
      <w:pPr>
        <w:spacing w:after="120" w:before="80"/>
      </w:pPr>
      <w:r>
        <w:rPr>
          <w:b w:val="false"/>
          <w:bCs w:val="false"/>
          <w:i/>
          <w:iCs/>
          <w:color w:val="5A6B60"/>
          <w:sz w:val="17"/>
          <w:szCs w:val="17"/>
        </w:rPr>
        <w:t xml:space="preserve">A person, not "management". They approve new tools and answer the awkward questions.</w:t>
      </w:r>
    </w:p>
    <w:p>
      <w:pPr>
        <w:spacing w:after="0" w:before="150"/>
      </w:pPr>
      <w:r>
        <w:rPr>
          <w:b/>
          <w:bCs/>
          <w:caps/>
          <w:color w:val="5A6B60"/>
          <w:sz w:val="15"/>
          <w:szCs w:val="15"/>
        </w:rPr>
        <w:t xml:space="preserve">Name</w:t>
      </w:r>
    </w:p>
    <w:p>
      <w:pPr>
        <w:pBdr>
          <w:bottom w:val="single" w:color="12291F" w:sz="6" w:space="6"/>
        </w:pBdr>
        <w:spacing w:after="110" w:before="40"/>
      </w:pPr>
      <w:r>
        <w:rPr>
          <w:sz w:val="22"/>
          <w:szCs w:val="22"/>
        </w:rPr>
        <w:t xml:space="preserve"> </w:t>
      </w:r>
    </w:p>
    <w:p>
      <w:pPr>
        <w:spacing w:after="0" w:before="150"/>
      </w:pPr>
      <w:r>
        <w:rPr>
          <w:b/>
          <w:bCs/>
          <w:caps/>
          <w:color w:val="5A6B60"/>
          <w:sz w:val="15"/>
          <w:szCs w:val="15"/>
        </w:rPr>
        <w:t xml:space="preserve">Role</w:t>
      </w:r>
    </w:p>
    <w:p>
      <w:pPr>
        <w:pBdr>
          <w:bottom w:val="single" w:color="12291F" w:sz="6" w:space="6"/>
        </w:pBdr>
        <w:spacing w:after="110" w:before="40"/>
      </w:pPr>
      <w:r>
        <w:rPr>
          <w:sz w:val="22"/>
          <w:szCs w:val="22"/>
        </w:rPr>
        <w:t xml:space="preserve"> </w:t>
      </w:r>
    </w:p>
    <w:p>
      <w:pPr>
        <w:spacing w:after="0" w:before="150"/>
      </w:pPr>
      <w:r>
        <w:rPr>
          <w:b/>
          <w:bCs/>
          <w:caps/>
          <w:color w:val="5A6B60"/>
          <w:sz w:val="15"/>
          <w:szCs w:val="15"/>
        </w:rPr>
        <w:t xml:space="preserve">How to reach them</w:t>
      </w:r>
    </w:p>
    <w:p>
      <w:pPr>
        <w:pBdr>
          <w:bottom w:val="single" w:color="12291F" w:sz="6" w:space="6"/>
        </w:pBdr>
        <w:spacing w:after="110" w:before="40"/>
      </w:pPr>
      <w:r>
        <w:rPr>
          <w:sz w:val="22"/>
          <w:szCs w:val="22"/>
        </w:rPr>
        <w:t xml:space="preserve"> </w:t>
      </w:r>
    </w:p>
    <w:p>
      <w:pPr>
        <w:pBdr>
          <w:bottom w:val="single" w:color="12291F" w:sz="10" w:space="4"/>
        </w:pBdr>
        <w:spacing w:after="90" w:before="300"/>
      </w:pPr>
      <w:r>
        <w:rPr>
          <w:b/>
          <w:bCs/>
          <w:color w:val="5A6B60"/>
          <w:sz w:val="16"/>
          <w:szCs w:val="16"/>
        </w:rPr>
        <w:t xml:space="preserve">03   </w:t>
      </w:r>
      <w:r>
        <w:rPr>
          <w:b/>
          <w:bCs/>
          <w:color w:val="12291F"/>
          <w:sz w:val="24"/>
          <w:szCs w:val="24"/>
        </w:rPr>
        <w:t xml:space="preserve">Never paste this into any AI tool</w:t>
      </w:r>
    </w:p>
    <w:p>
      <w:pPr>
        <w:spacing w:after="70" w:before="70"/>
      </w:pPr>
      <w:r>
        <w:rPr>
          <w:color w:val="12291F"/>
          <w:sz w:val="24"/>
          <w:szCs w:val="24"/>
        </w:rPr>
        <w:t xml:space="preserve">☐   </w:t>
      </w:r>
      <w:r>
        <w:rPr>
          <w:color w:val="12291F"/>
          <w:sz w:val="20"/>
          <w:szCs w:val="20"/>
        </w:rPr>
        <w:t xml:space="preserve">Customer or client names, addresses and phone numbers</w:t>
      </w:r>
    </w:p>
    <w:p>
      <w:pPr>
        <w:spacing w:after="70" w:before="70"/>
      </w:pPr>
      <w:r>
        <w:rPr>
          <w:color w:val="12291F"/>
          <w:sz w:val="24"/>
          <w:szCs w:val="24"/>
        </w:rPr>
        <w:t xml:space="preserve">☐   </w:t>
      </w:r>
      <w:r>
        <w:rPr>
          <w:color w:val="12291F"/>
          <w:sz w:val="20"/>
          <w:szCs w:val="20"/>
        </w:rPr>
        <w:t xml:space="preserve">Card, bank or payment details</w:t>
      </w:r>
    </w:p>
    <w:p>
      <w:pPr>
        <w:spacing w:after="70" w:before="70"/>
      </w:pPr>
      <w:r>
        <w:rPr>
          <w:color w:val="12291F"/>
          <w:sz w:val="24"/>
          <w:szCs w:val="24"/>
        </w:rPr>
        <w:t xml:space="preserve">☐   </w:t>
      </w:r>
      <w:r>
        <w:rPr>
          <w:color w:val="12291F"/>
          <w:sz w:val="20"/>
          <w:szCs w:val="20"/>
        </w:rPr>
        <w:t xml:space="preserve">Staff records, payroll, sick notes, grievances</w:t>
      </w:r>
    </w:p>
    <w:p>
      <w:pPr>
        <w:spacing w:after="70" w:before="70"/>
      </w:pPr>
      <w:r>
        <w:rPr>
          <w:color w:val="12291F"/>
          <w:sz w:val="24"/>
          <w:szCs w:val="24"/>
        </w:rPr>
        <w:t xml:space="preserve">☐   </w:t>
      </w:r>
      <w:r>
        <w:rPr>
          <w:color w:val="12291F"/>
          <w:sz w:val="20"/>
          <w:szCs w:val="20"/>
        </w:rPr>
        <w:t xml:space="preserve">Medical or safeguarding information</w:t>
      </w:r>
    </w:p>
    <w:p>
      <w:pPr>
        <w:spacing w:after="70" w:before="70"/>
      </w:pPr>
      <w:r>
        <w:rPr>
          <w:color w:val="12291F"/>
          <w:sz w:val="24"/>
          <w:szCs w:val="24"/>
        </w:rPr>
        <w:t xml:space="preserve">☐   </w:t>
      </w:r>
      <w:r>
        <w:rPr>
          <w:color w:val="12291F"/>
          <w:sz w:val="20"/>
          <w:szCs w:val="20"/>
        </w:rPr>
        <w:t xml:space="preserve">Anything covered by an NDA or a confidentiality clause</w:t>
      </w:r>
    </w:p>
    <w:p>
      <w:pPr>
        <w:spacing w:after="70" w:before="70"/>
      </w:pPr>
      <w:r>
        <w:rPr>
          <w:color w:val="12291F"/>
          <w:sz w:val="24"/>
          <w:szCs w:val="24"/>
        </w:rPr>
        <w:t xml:space="preserve">☐   </w:t>
      </w:r>
      <w:r>
        <w:rPr>
          <w:color w:val="12291F"/>
          <w:sz w:val="20"/>
          <w:szCs w:val="20"/>
        </w:rPr>
        <w:t xml:space="preserve">Supplier pricing, margins and contract terms</w:t>
      </w:r>
    </w:p>
    <w:p>
      <w:pPr>
        <w:spacing w:after="70" w:before="70"/>
      </w:pPr>
      <w:r>
        <w:rPr>
          <w:color w:val="12291F"/>
          <w:sz w:val="24"/>
          <w:szCs w:val="24"/>
        </w:rPr>
        <w:t xml:space="preserve">☐   </w:t>
      </w:r>
      <w:r>
        <w:rPr>
          <w:color w:val="12291F"/>
          <w:sz w:val="20"/>
          <w:szCs w:val="20"/>
        </w:rPr>
        <w:t xml:space="preserve">Passwords, logins and API keys</w:t>
      </w:r>
    </w:p>
    <w:p>
      <w:pPr>
        <w:spacing w:after="0" w:before="150"/>
      </w:pPr>
      <w:r>
        <w:rPr>
          <w:b/>
          <w:bCs/>
          <w:caps/>
          <w:color w:val="5A6B60"/>
          <w:sz w:val="15"/>
          <w:szCs w:val="15"/>
        </w:rPr>
        <w:t xml:space="preserve">Also banned in this business</w:t>
      </w:r>
    </w:p>
    <w:p>
      <w:pPr>
        <w:pBdr>
          <w:bottom w:val="single" w:color="12291F" w:sz="6" w:space="6"/>
        </w:pBdr>
        <w:spacing w:after="110" w:before="40"/>
      </w:pPr>
      <w:r>
        <w:rPr>
          <w:sz w:val="22"/>
          <w:szCs w:val="22"/>
        </w:rPr>
        <w:t xml:space="preserve"> </w:t>
      </w:r>
    </w:p>
    <w:p>
      <w:pPr>
        <w:pBdr>
          <w:bottom w:val="single" w:color="12291F" w:sz="10" w:space="4"/>
        </w:pBdr>
        <w:spacing w:after="90" w:before="300"/>
      </w:pPr>
      <w:r>
        <w:rPr>
          <w:b/>
          <w:bCs/>
          <w:color w:val="5A6B60"/>
          <w:sz w:val="16"/>
          <w:szCs w:val="16"/>
        </w:rPr>
        <w:t xml:space="preserve">04   </w:t>
      </w:r>
      <w:r>
        <w:rPr>
          <w:b/>
          <w:bCs/>
          <w:color w:val="12291F"/>
          <w:sz w:val="24"/>
          <w:szCs w:val="24"/>
        </w:rPr>
        <w:t xml:space="preserve">Before anything leaves the business</w:t>
      </w:r>
    </w:p>
    <w:p>
      <w:pPr>
        <w:spacing w:after="20" w:before="70"/>
      </w:pPr>
      <w:r>
        <w:rPr>
          <w:color w:val="12291F"/>
          <w:sz w:val="24"/>
          <w:szCs w:val="24"/>
        </w:rPr>
        <w:t xml:space="preserve">☐   </w:t>
      </w:r>
      <w:r>
        <w:rPr>
          <w:color w:val="12291F"/>
          <w:sz w:val="20"/>
          <w:szCs w:val="20"/>
        </w:rPr>
        <w:t xml:space="preserve">A named human reads it and can explain it</w:t>
      </w:r>
    </w:p>
    <w:p>
      <w:pPr>
        <w:spacing w:after="70"/>
        <w:ind w:left="340"/>
      </w:pPr>
      <w:r>
        <w:rPr>
          <w:i/>
          <w:iCs/>
          <w:color w:val="5A6B60"/>
          <w:sz w:val="17"/>
          <w:szCs w:val="17"/>
        </w:rPr>
        <w:t xml:space="preserve">Quotes, contracts, customer emails, anything with a price or a promise in it.</w:t>
      </w:r>
    </w:p>
    <w:p>
      <w:pPr>
        <w:spacing w:after="20" w:before="70"/>
      </w:pPr>
      <w:r>
        <w:rPr>
          <w:color w:val="12291F"/>
          <w:sz w:val="24"/>
          <w:szCs w:val="24"/>
        </w:rPr>
        <w:t xml:space="preserve">☐   </w:t>
      </w:r>
      <w:r>
        <w:rPr>
          <w:color w:val="12291F"/>
          <w:sz w:val="20"/>
          <w:szCs w:val="20"/>
        </w:rPr>
        <w:t xml:space="preserve">Every number, name and date is checked against the source</w:t>
      </w:r>
    </w:p>
    <w:p>
      <w:pPr>
        <w:spacing w:after="70"/>
        <w:ind w:left="340"/>
      </w:pPr>
      <w:r>
        <w:rPr>
          <w:i/>
          <w:iCs/>
          <w:color w:val="5A6B60"/>
          <w:sz w:val="17"/>
          <w:szCs w:val="17"/>
        </w:rPr>
        <w:t xml:space="preserve">Invented figures and plausible citations are the classic failure.</w:t>
      </w:r>
    </w:p>
    <w:p>
      <w:pPr>
        <w:spacing w:after="20" w:before="70"/>
      </w:pPr>
      <w:r>
        <w:rPr>
          <w:color w:val="12291F"/>
          <w:sz w:val="24"/>
          <w:szCs w:val="24"/>
        </w:rPr>
        <w:t xml:space="preserve">☐   </w:t>
      </w:r>
      <w:r>
        <w:rPr>
          <w:color w:val="12291F"/>
          <w:sz w:val="20"/>
          <w:szCs w:val="20"/>
        </w:rPr>
        <w:t xml:space="preserve">No AI only decisions about people</w:t>
      </w:r>
    </w:p>
    <w:p>
      <w:pPr>
        <w:spacing w:after="70"/>
        <w:ind w:left="340"/>
      </w:pPr>
      <w:r>
        <w:rPr>
          <w:i/>
          <w:iCs/>
          <w:color w:val="5A6B60"/>
          <w:sz w:val="17"/>
          <w:szCs w:val="17"/>
        </w:rPr>
        <w:t xml:space="preserve">Hiring, discipline, performance, shifts. A human decides and can say why.</w:t>
      </w:r>
    </w:p>
    <w:p>
      <w:pPr>
        <w:spacing w:after="0" w:before="150"/>
      </w:pPr>
      <w:r>
        <w:rPr>
          <w:b/>
          <w:bCs/>
          <w:caps/>
          <w:color w:val="5A6B60"/>
          <w:sz w:val="15"/>
          <w:szCs w:val="15"/>
        </w:rPr>
        <w:t xml:space="preserve">Who signs off</w:t>
      </w:r>
    </w:p>
    <w:p>
      <w:pPr>
        <w:pBdr>
          <w:bottom w:val="single" w:color="12291F" w:sz="6" w:space="6"/>
        </w:pBdr>
        <w:spacing w:after="110" w:before="40"/>
      </w:pPr>
      <w:r>
        <w:rPr>
          <w:sz w:val="22"/>
          <w:szCs w:val="22"/>
        </w:rPr>
        <w:t xml:space="preserve"> </w:t>
      </w:r>
    </w:p>
    <w:p>
      <w:pPr>
        <w:pBdr>
          <w:bottom w:val="single" w:color="12291F" w:sz="10" w:space="4"/>
        </w:pBdr>
        <w:spacing w:after="90" w:before="300"/>
      </w:pPr>
      <w:r>
        <w:rPr>
          <w:b/>
          <w:bCs/>
          <w:color w:val="5A6B60"/>
          <w:sz w:val="16"/>
          <w:szCs w:val="16"/>
        </w:rPr>
        <w:t xml:space="preserve">05   </w:t>
      </w:r>
      <w:r>
        <w:rPr>
          <w:b/>
          <w:bCs/>
          <w:color w:val="12291F"/>
          <w:sz w:val="24"/>
          <w:szCs w:val="24"/>
        </w:rPr>
        <w:t xml:space="preserve">Settings we have actually checked</w:t>
      </w:r>
    </w:p>
    <w:p>
      <w:pPr>
        <w:spacing w:after="20" w:before="70"/>
      </w:pPr>
      <w:r>
        <w:rPr>
          <w:color w:val="12291F"/>
          <w:sz w:val="24"/>
          <w:szCs w:val="24"/>
        </w:rPr>
        <w:t xml:space="preserve">☐   </w:t>
      </w:r>
      <w:r>
        <w:rPr>
          <w:color w:val="12291F"/>
          <w:sz w:val="20"/>
          <w:szCs w:val="20"/>
        </w:rPr>
        <w:t xml:space="preserve">Model training turned off on every approved tool</w:t>
      </w:r>
    </w:p>
    <w:p>
      <w:pPr>
        <w:spacing w:after="70"/>
        <w:ind w:left="340"/>
      </w:pPr>
      <w:r>
        <w:rPr>
          <w:i/>
          <w:iCs/>
          <w:color w:val="5A6B60"/>
          <w:sz w:val="17"/>
          <w:szCs w:val="17"/>
        </w:rPr>
        <w:t xml:space="preserve">Free and paid tiers behave differently. Check each one separately.</w:t>
      </w:r>
    </w:p>
    <w:p>
      <w:pPr>
        <w:spacing w:after="70" w:before="70"/>
      </w:pPr>
      <w:r>
        <w:rPr>
          <w:color w:val="12291F"/>
          <w:sz w:val="24"/>
          <w:szCs w:val="24"/>
        </w:rPr>
        <w:t xml:space="preserve">☐   </w:t>
      </w:r>
      <w:r>
        <w:rPr>
          <w:color w:val="12291F"/>
          <w:sz w:val="20"/>
          <w:szCs w:val="20"/>
        </w:rPr>
        <w:t xml:space="preserve">Screenshot of each setting saved somewhere findable</w:t>
      </w:r>
    </w:p>
    <w:p>
      <w:pPr>
        <w:spacing w:after="70" w:before="70"/>
      </w:pPr>
      <w:r>
        <w:rPr>
          <w:color w:val="12291F"/>
          <w:sz w:val="24"/>
          <w:szCs w:val="24"/>
        </w:rPr>
        <w:t xml:space="preserve">☐   </w:t>
      </w:r>
      <w:r>
        <w:rPr>
          <w:color w:val="12291F"/>
          <w:sz w:val="20"/>
          <w:szCs w:val="20"/>
        </w:rPr>
        <w:t xml:space="preserve">Chat history and retention settings reviewed</w:t>
      </w:r>
    </w:p>
    <w:p>
      <w:pPr>
        <w:spacing w:after="0" w:before="150"/>
      </w:pPr>
      <w:r>
        <w:rPr>
          <w:b/>
          <w:bCs/>
          <w:caps/>
          <w:color w:val="5A6B60"/>
          <w:sz w:val="15"/>
          <w:szCs w:val="15"/>
        </w:rPr>
        <w:t xml:space="preserve">Checked by, and date</w:t>
      </w:r>
    </w:p>
    <w:p>
      <w:pPr>
        <w:pBdr>
          <w:bottom w:val="single" w:color="12291F" w:sz="6" w:space="6"/>
        </w:pBdr>
        <w:spacing w:after="110" w:before="40"/>
      </w:pPr>
      <w:r>
        <w:rPr>
          <w:sz w:val="22"/>
          <w:szCs w:val="22"/>
        </w:rPr>
        <w:t xml:space="preserve"> </w:t>
      </w:r>
    </w:p>
    <w:p>
      <w:pPr>
        <w:pBdr>
          <w:bottom w:val="single" w:color="12291F" w:sz="10" w:space="4"/>
        </w:pBdr>
        <w:spacing w:after="90" w:before="300"/>
      </w:pPr>
      <w:r>
        <w:rPr>
          <w:b/>
          <w:bCs/>
          <w:color w:val="5A6B60"/>
          <w:sz w:val="16"/>
          <w:szCs w:val="16"/>
        </w:rPr>
        <w:t xml:space="preserve">06   </w:t>
      </w:r>
      <w:r>
        <w:rPr>
          <w:b/>
          <w:bCs/>
          <w:color w:val="12291F"/>
          <w:sz w:val="24"/>
          <w:szCs w:val="24"/>
        </w:rPr>
        <w:t xml:space="preserve">If something goes in by mistake</w:t>
      </w:r>
    </w:p>
    <w:p>
      <w:pPr>
        <w:spacing w:after="120" w:before="80"/>
      </w:pPr>
      <w:r>
        <w:rPr>
          <w:b w:val="false"/>
          <w:bCs w:val="false"/>
          <w:i w:val="false"/>
          <w:iCs w:val="false"/>
          <w:color w:val="12291F"/>
          <w:sz w:val="20"/>
          <w:szCs w:val="20"/>
        </w:rPr>
        <w:t xml:space="preserve">Nobody is in trouble for owning up quickly. They are in trouble for hiding it.</w:t>
      </w:r>
    </w:p>
    <w:p>
      <w:pPr>
        <w:spacing w:after="70" w:before="70"/>
      </w:pPr>
      <w:r>
        <w:rPr>
          <w:color w:val="12291F"/>
          <w:sz w:val="24"/>
          <w:szCs w:val="24"/>
        </w:rPr>
        <w:t xml:space="preserve">☐   </w:t>
      </w:r>
      <w:r>
        <w:rPr>
          <w:color w:val="12291F"/>
          <w:sz w:val="20"/>
          <w:szCs w:val="20"/>
        </w:rPr>
        <w:t xml:space="preserve">Stop, do not delete the evidence, screenshot what was sent</w:t>
      </w:r>
    </w:p>
    <w:p>
      <w:pPr>
        <w:spacing w:after="70" w:before="70"/>
      </w:pPr>
      <w:r>
        <w:rPr>
          <w:color w:val="12291F"/>
          <w:sz w:val="24"/>
          <w:szCs w:val="24"/>
        </w:rPr>
        <w:t xml:space="preserve">☐   </w:t>
      </w:r>
      <w:r>
        <w:rPr>
          <w:color w:val="12291F"/>
          <w:sz w:val="20"/>
          <w:szCs w:val="20"/>
        </w:rPr>
        <w:t xml:space="preserve">Tell the owner of this policy the same day</w:t>
      </w:r>
    </w:p>
    <w:p>
      <w:pPr>
        <w:spacing w:after="70" w:before="70"/>
      </w:pPr>
      <w:r>
        <w:rPr>
          <w:color w:val="12291F"/>
          <w:sz w:val="24"/>
          <w:szCs w:val="24"/>
        </w:rPr>
        <w:t xml:space="preserve">☐   </w:t>
      </w:r>
      <w:r>
        <w:rPr>
          <w:color w:val="12291F"/>
          <w:sz w:val="20"/>
          <w:szCs w:val="20"/>
        </w:rPr>
        <w:t xml:space="preserve">Delete the conversation and the account data if the tool allows it</w:t>
      </w:r>
    </w:p>
    <w:p>
      <w:pPr>
        <w:spacing w:after="70" w:before="70"/>
      </w:pPr>
      <w:r>
        <w:rPr>
          <w:color w:val="12291F"/>
          <w:sz w:val="24"/>
          <w:szCs w:val="24"/>
        </w:rPr>
        <w:t xml:space="preserve">☐   </w:t>
      </w:r>
      <w:r>
        <w:rPr>
          <w:color w:val="12291F"/>
          <w:sz w:val="20"/>
          <w:szCs w:val="20"/>
        </w:rPr>
        <w:t xml:space="preserve">Write down what went in, when, and who was affected</w:t>
      </w:r>
    </w:p>
    <w:p>
      <w:pPr>
        <w:spacing w:after="0" w:before="150"/>
      </w:pPr>
      <w:r>
        <w:rPr>
          <w:b/>
          <w:bCs/>
          <w:caps/>
          <w:color w:val="5A6B60"/>
          <w:sz w:val="15"/>
          <w:szCs w:val="15"/>
        </w:rPr>
        <w:t xml:space="preserve">Tell this person first</w:t>
      </w:r>
    </w:p>
    <w:p>
      <w:pPr>
        <w:pBdr>
          <w:bottom w:val="single" w:color="12291F" w:sz="6" w:space="6"/>
        </w:pBdr>
        <w:spacing w:after="110" w:before="40"/>
      </w:pPr>
      <w:r>
        <w:rPr>
          <w:sz w:val="22"/>
          <w:szCs w:val="22"/>
        </w:rPr>
        <w:t xml:space="preserve"> </w:t>
      </w:r>
    </w:p>
    <w:p>
      <w:pPr>
        <w:spacing w:after="120" w:before="80"/>
      </w:pPr>
      <w:r>
        <w:rPr>
          <w:b w:val="false"/>
          <w:bCs w:val="false"/>
          <w:i/>
          <w:iCs/>
          <w:color w:val="5A6B60"/>
          <w:sz w:val="17"/>
          <w:szCs w:val="17"/>
        </w:rPr>
        <w:t xml:space="preserve">If real people's personal data was involved, this may be a reportable breach. Take advice the same day, not the following week.</w:t>
      </w:r>
    </w:p>
    <w:p>
      <w:pPr>
        <w:pBdr>
          <w:bottom w:val="single" w:color="12291F" w:sz="10" w:space="4"/>
        </w:pBdr>
        <w:spacing w:after="90" w:before="300"/>
      </w:pPr>
      <w:r>
        <w:rPr>
          <w:b/>
          <w:bCs/>
          <w:color w:val="5A6B60"/>
          <w:sz w:val="16"/>
          <w:szCs w:val="16"/>
        </w:rPr>
        <w:t xml:space="preserve">07   </w:t>
      </w:r>
      <w:r>
        <w:rPr>
          <w:b/>
          <w:bCs/>
          <w:color w:val="12291F"/>
          <w:sz w:val="24"/>
          <w:szCs w:val="24"/>
        </w:rPr>
        <w:t xml:space="preserve">Training, and who to ask</w:t>
      </w:r>
    </w:p>
    <w:p>
      <w:pPr>
        <w:spacing w:after="0" w:before="150"/>
      </w:pPr>
      <w:r>
        <w:rPr>
          <w:b/>
          <w:bCs/>
          <w:caps/>
          <w:color w:val="5A6B60"/>
          <w:sz w:val="15"/>
          <w:szCs w:val="15"/>
        </w:rPr>
        <w:t xml:space="preserve">Who to ask first</w:t>
      </w:r>
    </w:p>
    <w:p>
      <w:pPr>
        <w:pBdr>
          <w:bottom w:val="single" w:color="12291F" w:sz="6" w:space="6"/>
        </w:pBdr>
        <w:spacing w:after="110" w:before="40"/>
      </w:pPr>
      <w:r>
        <w:rPr>
          <w:sz w:val="22"/>
          <w:szCs w:val="22"/>
        </w:rPr>
        <w:t xml:space="preserve"> </w:t>
      </w:r>
    </w:p>
    <w:p>
      <w:pPr>
        <w:spacing w:after="0" w:before="150"/>
      </w:pPr>
      <w:r>
        <w:rPr>
          <w:b/>
          <w:bCs/>
          <w:caps/>
          <w:color w:val="5A6B60"/>
          <w:sz w:val="15"/>
          <w:szCs w:val="15"/>
        </w:rPr>
        <w:t xml:space="preserve">Our champion</w:t>
      </w:r>
    </w:p>
    <w:p>
      <w:pPr>
        <w:pBdr>
          <w:bottom w:val="single" w:color="12291F" w:sz="6" w:space="6"/>
        </w:pBdr>
        <w:spacing w:after="110" w:before="40"/>
      </w:pPr>
      <w:r>
        <w:rPr>
          <w:sz w:val="22"/>
          <w:szCs w:val="22"/>
        </w:rPr>
        <w:t xml:space="preserve"> </w:t>
      </w:r>
    </w:p>
    <w:p>
      <w:pPr>
        <w:pBdr>
          <w:bottom w:val="single" w:color="12291F" w:sz="10" w:space="4"/>
        </w:pBdr>
        <w:spacing w:after="90" w:before="300"/>
      </w:pPr>
      <w:r>
        <w:rPr>
          <w:b/>
          <w:bCs/>
          <w:color w:val="5A6B60"/>
          <w:sz w:val="16"/>
          <w:szCs w:val="16"/>
        </w:rPr>
        <w:t xml:space="preserve">08   </w:t>
      </w:r>
      <w:r>
        <w:rPr>
          <w:b/>
          <w:bCs/>
          <w:color w:val="12291F"/>
          <w:sz w:val="24"/>
          <w:szCs w:val="24"/>
        </w:rPr>
        <w:t xml:space="preserve">Signed and reviewed</w:t>
      </w:r>
    </w:p>
    <w:p>
      <w:pPr>
        <w:spacing w:after="120" w:before="80"/>
      </w:pPr>
      <w:r>
        <w:rPr>
          <w:b w:val="false"/>
          <w:bCs w:val="false"/>
          <w:i/>
          <w:iCs/>
          <w:color w:val="5A6B60"/>
          <w:sz w:val="17"/>
          <w:szCs w:val="17"/>
        </w:rPr>
        <w:t xml:space="preserve">Review this every three months. Put the date in a diary, not in your head.</w:t>
      </w:r>
    </w:p>
    <w:p>
      <w:pPr>
        <w:spacing w:after="0" w:before="150"/>
      </w:pPr>
      <w:r>
        <w:rPr>
          <w:b/>
          <w:bCs/>
          <w:caps/>
          <w:color w:val="5A6B60"/>
          <w:sz w:val="15"/>
          <w:szCs w:val="15"/>
        </w:rPr>
        <w:t xml:space="preserve">Signed</w:t>
      </w:r>
    </w:p>
    <w:p>
      <w:pPr>
        <w:pBdr>
          <w:bottom w:val="single" w:color="12291F" w:sz="6" w:space="6"/>
        </w:pBdr>
        <w:spacing w:after="110" w:before="40"/>
      </w:pPr>
      <w:r>
        <w:rPr>
          <w:sz w:val="22"/>
          <w:szCs w:val="22"/>
        </w:rPr>
        <w:t xml:space="preserve"> </w:t>
      </w:r>
    </w:p>
    <w:p>
      <w:pPr>
        <w:spacing w:after="0" w:before="150"/>
      </w:pPr>
      <w:r>
        <w:rPr>
          <w:b/>
          <w:bCs/>
          <w:caps/>
          <w:color w:val="5A6B60"/>
          <w:sz w:val="15"/>
          <w:szCs w:val="15"/>
        </w:rPr>
        <w:t xml:space="preserve">Date</w:t>
      </w:r>
    </w:p>
    <w:p>
      <w:pPr>
        <w:pBdr>
          <w:bottom w:val="single" w:color="12291F" w:sz="6" w:space="6"/>
        </w:pBdr>
        <w:spacing w:after="110" w:before="40"/>
      </w:pPr>
      <w:r>
        <w:rPr>
          <w:sz w:val="22"/>
          <w:szCs w:val="22"/>
        </w:rPr>
        <w:t xml:space="preserve"> </w:t>
      </w:r>
    </w:p>
    <w:p>
      <w:pPr>
        <w:spacing w:after="0" w:before="150"/>
      </w:pPr>
      <w:r>
        <w:rPr>
          <w:b/>
          <w:bCs/>
          <w:caps/>
          <w:color w:val="5A6B60"/>
          <w:sz w:val="15"/>
          <w:szCs w:val="15"/>
        </w:rPr>
        <w:t xml:space="preserve">Next review</w:t>
      </w:r>
    </w:p>
    <w:p>
      <w:pPr>
        <w:pBdr>
          <w:bottom w:val="single" w:color="12291F" w:sz="6" w:space="6"/>
        </w:pBdr>
        <w:spacing w:after="110" w:before="40"/>
      </w:pPr>
      <w:r>
        <w:rPr>
          <w:sz w:val="22"/>
          <w:szCs w:val="22"/>
        </w:rPr>
        <w:t xml:space="preserve"> </w:t>
      </w:r>
    </w:p>
    <w:p>
      <w:pPr>
        <w:pBdr>
          <w:top w:val="single" w:color="C9CFC6" w:sz="8" w:space="8"/>
        </w:pBdr>
        <w:spacing w:after="60" w:before="380"/>
      </w:pPr>
      <w:r>
        <w:rPr>
          <w:color w:val="5A6B60"/>
          <w:sz w:val="15"/>
          <w:szCs w:val="15"/>
        </w:rPr>
        <w:t xml:space="preserve">General guidance, not legal advice. There is no single UK AI Act. Obligations for UK businesses come from UK GDPR and the Data Protection Act 2018, enforced by the ICO, plus your sector regulator and ordinary employment law. Selling into the EU can bring the EU AI Act into scope. Free to copy, edit and rebrand. consulting.ai-sustained.com</w:t>
      </w:r>
    </w:p>
    <w:sectPr>
      <w:pgSz w:w="11906" w:h="16838" w:orient="portrait"/>
      <w:pgMar w:top="720" w:right="720" w:bottom="720" w:left="7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2291F"/>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2026-08-13T21:09:11.269Z</dcterms:created>
  <dcterms:modified xsi:type="dcterms:W3CDTF">2026-08-13T21:09:11.278Z</dcterms:modified>
</cp:coreProperties>
</file>

<file path=docProps/custom.xml><?xml version="1.0" encoding="utf-8"?>
<Properties xmlns="http://schemas.openxmlformats.org/officeDocument/2006/custom-properties" xmlns:vt="http://schemas.openxmlformats.org/officeDocument/2006/docPropsVTypes"/>
</file>